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16D3E" w14:textId="09008DFC" w:rsidR="00590A67" w:rsidRDefault="00C526C7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MINISTRY OF HEALTH STATEMENT SUMMARY 6</w:t>
      </w:r>
      <w:r w:rsidRPr="00C526C7">
        <w:rPr>
          <w:b/>
          <w:bCs/>
          <w:sz w:val="24"/>
          <w:szCs w:val="24"/>
          <w:u w:val="single"/>
          <w:vertAlign w:val="superscript"/>
        </w:rPr>
        <w:t>TH</w:t>
      </w:r>
      <w:r>
        <w:rPr>
          <w:b/>
          <w:bCs/>
          <w:sz w:val="24"/>
          <w:szCs w:val="24"/>
          <w:u w:val="single"/>
        </w:rPr>
        <w:t xml:space="preserve"> JUNE 2020</w:t>
      </w:r>
    </w:p>
    <w:p w14:paraId="7553C2FA" w14:textId="38664B2E" w:rsidR="00C526C7" w:rsidRDefault="00C526C7" w:rsidP="008F4E3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Today, the country registered its highest number of recoveries in the last 24 hours with 63 people discharged from hospital and bringing the total number of recoveries to 706. </w:t>
      </w:r>
    </w:p>
    <w:p w14:paraId="5A3C2E5F" w14:textId="7C3006C8" w:rsidR="00C526C7" w:rsidRDefault="00C526C7" w:rsidP="008F4E3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In the last 24 hours as well, 126 people have tested positive for the virus from 3,632 samples tested. </w:t>
      </w:r>
    </w:p>
    <w:p w14:paraId="59812BA7" w14:textId="46FEA9C2" w:rsidR="00C526C7" w:rsidRDefault="00C526C7" w:rsidP="008F4E3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The total number of tests is 94, 507 and the total case load of 2,600 positive cases. </w:t>
      </w:r>
    </w:p>
    <w:p w14:paraId="32C35A62" w14:textId="7793D8D7" w:rsidR="00C526C7" w:rsidRDefault="00C526C7" w:rsidP="008F4E3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The distribution of cases is as follows: </w:t>
      </w:r>
    </w:p>
    <w:p w14:paraId="7DF2A092" w14:textId="68A56E22" w:rsidR="00C526C7" w:rsidRDefault="00C526C7" w:rsidP="008F4E3F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Mombasa – 56</w:t>
      </w:r>
      <w:bookmarkStart w:id="0" w:name="_GoBack"/>
      <w:bookmarkEnd w:id="0"/>
    </w:p>
    <w:p w14:paraId="5632E0E7" w14:textId="1A63EDA5" w:rsidR="00C526C7" w:rsidRDefault="00C526C7" w:rsidP="008F4E3F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Busia – 54</w:t>
      </w:r>
    </w:p>
    <w:p w14:paraId="22E07649" w14:textId="024789CF" w:rsidR="00C526C7" w:rsidRDefault="00C526C7" w:rsidP="008F4E3F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Nairobi – 8</w:t>
      </w:r>
    </w:p>
    <w:p w14:paraId="55A22EEF" w14:textId="415ABE25" w:rsidR="00C526C7" w:rsidRDefault="00C526C7" w:rsidP="008F4E3F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Migori – 3</w:t>
      </w:r>
    </w:p>
    <w:p w14:paraId="211341D3" w14:textId="520F3EE2" w:rsidR="00C526C7" w:rsidRDefault="00C526C7" w:rsidP="008F4E3F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Machakos, Kisumu, Nakuru, </w:t>
      </w:r>
      <w:proofErr w:type="spellStart"/>
      <w:r>
        <w:rPr>
          <w:sz w:val="24"/>
          <w:szCs w:val="24"/>
        </w:rPr>
        <w:t>Uasin</w:t>
      </w:r>
      <w:proofErr w:type="spellEnd"/>
      <w:r>
        <w:rPr>
          <w:sz w:val="24"/>
          <w:szCs w:val="24"/>
        </w:rPr>
        <w:t xml:space="preserve"> Gishu and Kajiado have 1 case each. </w:t>
      </w:r>
    </w:p>
    <w:p w14:paraId="632184FB" w14:textId="298D07CC" w:rsidR="00C526C7" w:rsidRDefault="00C526C7" w:rsidP="008F4E3F">
      <w:pPr>
        <w:spacing w:line="480" w:lineRule="auto"/>
        <w:rPr>
          <w:sz w:val="24"/>
          <w:szCs w:val="24"/>
        </w:rPr>
      </w:pPr>
    </w:p>
    <w:p w14:paraId="2270DD06" w14:textId="1D25E6AD" w:rsidR="00C526C7" w:rsidRDefault="00C526C7" w:rsidP="008F4E3F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8F4E3F">
        <w:rPr>
          <w:sz w:val="24"/>
          <w:szCs w:val="24"/>
        </w:rPr>
        <w:t xml:space="preserve">The age range </w:t>
      </w:r>
      <w:r w:rsidR="008F4E3F">
        <w:rPr>
          <w:sz w:val="24"/>
          <w:szCs w:val="24"/>
        </w:rPr>
        <w:t xml:space="preserve">is 1 years at the youngest, 76 years for the oldest. </w:t>
      </w:r>
    </w:p>
    <w:p w14:paraId="37EDA48D" w14:textId="2DEC3B3F" w:rsidR="008F4E3F" w:rsidRDefault="008F4E3F" w:rsidP="008F4E3F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In terms of cases, 28 are females and 98 are males. </w:t>
      </w:r>
    </w:p>
    <w:p w14:paraId="5AA99CE1" w14:textId="4A9E1159" w:rsidR="008F4E3F" w:rsidRPr="008F4E3F" w:rsidRDefault="008F4E3F" w:rsidP="008F4E3F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4 deaths have been recorded and this brings the fatality rate to 83.</w:t>
      </w:r>
    </w:p>
    <w:sectPr w:rsidR="008F4E3F" w:rsidRPr="008F4E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75B38"/>
    <w:multiLevelType w:val="hybridMultilevel"/>
    <w:tmpl w:val="9536E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B2B8E"/>
    <w:multiLevelType w:val="hybridMultilevel"/>
    <w:tmpl w:val="43684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0745D"/>
    <w:multiLevelType w:val="hybridMultilevel"/>
    <w:tmpl w:val="C2CA739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6C7"/>
    <w:rsid w:val="00590A67"/>
    <w:rsid w:val="008F4E3F"/>
    <w:rsid w:val="00C5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68452"/>
  <w15:chartTrackingRefBased/>
  <w15:docId w15:val="{E2FD842F-516D-40AF-9C65-285816CB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Ringera</dc:creator>
  <cp:keywords/>
  <dc:description/>
  <cp:lastModifiedBy>David Ringera</cp:lastModifiedBy>
  <cp:revision>1</cp:revision>
  <dcterms:created xsi:type="dcterms:W3CDTF">2020-06-09T16:00:00Z</dcterms:created>
  <dcterms:modified xsi:type="dcterms:W3CDTF">2020-06-09T16:12:00Z</dcterms:modified>
</cp:coreProperties>
</file>